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1121B" w14:textId="108C2078" w:rsidR="002F2F9D" w:rsidRPr="00C94421" w:rsidRDefault="00946B2E" w:rsidP="00B9740F">
      <w:pPr>
        <w:rPr>
          <w:rFonts w:ascii="Arial" w:hAnsi="Arial" w:cs="Arial"/>
          <w:b/>
          <w:bCs/>
        </w:rPr>
      </w:pPr>
      <w:r w:rsidRPr="00C94421">
        <w:rPr>
          <w:rFonts w:ascii="Arial" w:hAnsi="Arial" w:cs="Arial"/>
          <w:b/>
          <w:bCs/>
        </w:rPr>
        <w:t>BME5</w:t>
      </w:r>
      <w:r w:rsidR="00981A66" w:rsidRPr="00C94421">
        <w:rPr>
          <w:rFonts w:ascii="Arial" w:hAnsi="Arial" w:cs="Arial"/>
          <w:b/>
          <w:bCs/>
        </w:rPr>
        <w:t>0</w:t>
      </w:r>
      <w:r w:rsidR="001C5793">
        <w:rPr>
          <w:rFonts w:ascii="Arial" w:hAnsi="Arial" w:cs="Arial"/>
          <w:b/>
          <w:bCs/>
        </w:rPr>
        <w:t>50 Asia and Global Economy</w:t>
      </w:r>
    </w:p>
    <w:p w14:paraId="196A36C6" w14:textId="7E0A20E4" w:rsidR="004F4905" w:rsidRPr="00C94421" w:rsidRDefault="004F4905" w:rsidP="004F4905">
      <w:pPr>
        <w:spacing w:after="0" w:line="240" w:lineRule="auto"/>
        <w:rPr>
          <w:rFonts w:ascii="Arial" w:hAnsi="Arial" w:cs="Arial"/>
        </w:rPr>
      </w:pPr>
      <w:r w:rsidRPr="00C94421">
        <w:rPr>
          <w:rFonts w:ascii="Arial" w:hAnsi="Arial" w:cs="Arial"/>
        </w:rPr>
        <w:t xml:space="preserve">Instructor: </w:t>
      </w:r>
      <w:r w:rsidR="00946B2E" w:rsidRPr="00C94421">
        <w:rPr>
          <w:rFonts w:ascii="Arial" w:hAnsi="Arial" w:cs="Arial"/>
        </w:rPr>
        <w:t xml:space="preserve">Prof </w:t>
      </w:r>
      <w:r w:rsidR="001C5793">
        <w:rPr>
          <w:rFonts w:ascii="Arial" w:hAnsi="Arial" w:cs="Arial"/>
        </w:rPr>
        <w:t>Ruben Durante</w:t>
      </w:r>
    </w:p>
    <w:p w14:paraId="2443D3CF" w14:textId="77777777" w:rsidR="004F4905" w:rsidRPr="00C94421" w:rsidRDefault="004F4905" w:rsidP="004F490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16F69F54" w14:textId="77777777" w:rsidR="0075518A" w:rsidRPr="0062010D" w:rsidRDefault="0075518A" w:rsidP="0075518A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62010D">
        <w:rPr>
          <w:rFonts w:ascii="Arial" w:hAnsi="Arial" w:cs="Arial"/>
          <w:b/>
          <w:bCs/>
          <w:u w:val="single"/>
        </w:rPr>
        <w:t>Overview</w:t>
      </w:r>
    </w:p>
    <w:p w14:paraId="7074DB7C" w14:textId="4E4699B0" w:rsidR="0075518A" w:rsidRPr="0062010D" w:rsidRDefault="008531C0" w:rsidP="008531C0">
      <w:pPr>
        <w:spacing w:after="0" w:line="240" w:lineRule="auto"/>
        <w:rPr>
          <w:rFonts w:ascii="Arial" w:hAnsi="Arial" w:cs="Arial"/>
        </w:rPr>
      </w:pPr>
      <w:r w:rsidRPr="0062010D">
        <w:rPr>
          <w:rFonts w:ascii="Arial" w:hAnsi="Arial" w:cs="Arial"/>
        </w:rPr>
        <w:t>This course introduces the theory and practice of international macroeconomics, providing students with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>the analytical tools necessary to understand contemporary global economic issues. Key topics include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>national accounting, balance of payments, global imbalances, determination of interest rates, drivers of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>economic growth, business cycles, and the use of monetary and fiscal policies for stabilization in open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>economies. The course also explores the interplay between geopolitical factors and economic policies, with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 xml:space="preserve">special emphasis on the experiences and strategic adaptations of Asian economies. </w:t>
      </w:r>
    </w:p>
    <w:p w14:paraId="438421D0" w14:textId="77777777" w:rsidR="008531C0" w:rsidRPr="0062010D" w:rsidRDefault="008531C0" w:rsidP="008531C0">
      <w:pPr>
        <w:spacing w:after="0" w:line="240" w:lineRule="auto"/>
        <w:rPr>
          <w:rFonts w:ascii="Arial" w:hAnsi="Arial" w:cs="Arial"/>
        </w:rPr>
      </w:pPr>
    </w:p>
    <w:p w14:paraId="4E15223A" w14:textId="263FC338" w:rsidR="0075518A" w:rsidRPr="0062010D" w:rsidRDefault="0075518A" w:rsidP="0075518A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62010D">
        <w:rPr>
          <w:rFonts w:ascii="Arial" w:hAnsi="Arial" w:cs="Arial"/>
          <w:b/>
          <w:bCs/>
          <w:u w:val="single"/>
        </w:rPr>
        <w:t>Course Objectives</w:t>
      </w:r>
    </w:p>
    <w:p w14:paraId="3B480C6A" w14:textId="4DF5FA7E" w:rsidR="0062010D" w:rsidRDefault="008531C0" w:rsidP="008531C0">
      <w:pPr>
        <w:spacing w:after="0" w:line="240" w:lineRule="auto"/>
        <w:rPr>
          <w:rFonts w:ascii="Arial" w:hAnsi="Arial" w:cs="Arial"/>
        </w:rPr>
      </w:pPr>
      <w:r w:rsidRPr="0062010D">
        <w:rPr>
          <w:rFonts w:ascii="Arial" w:hAnsi="Arial" w:cs="Arial"/>
        </w:rPr>
        <w:t>The course has two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 xml:space="preserve">primary objectives. </w:t>
      </w:r>
    </w:p>
    <w:p w14:paraId="7F6BA55C" w14:textId="77777777" w:rsidR="0062010D" w:rsidRPr="0062010D" w:rsidRDefault="0062010D" w:rsidP="008531C0">
      <w:pPr>
        <w:spacing w:after="0" w:line="240" w:lineRule="auto"/>
        <w:rPr>
          <w:rFonts w:ascii="Arial" w:hAnsi="Arial" w:cs="Arial"/>
        </w:rPr>
      </w:pPr>
    </w:p>
    <w:p w14:paraId="084DF4CA" w14:textId="77777777" w:rsidR="0062010D" w:rsidRDefault="0062010D" w:rsidP="008531C0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62010D">
        <w:rPr>
          <w:rFonts w:ascii="Arial" w:hAnsi="Arial" w:cs="Arial"/>
          <w:sz w:val="22"/>
          <w:szCs w:val="22"/>
        </w:rPr>
        <w:t>Introduces</w:t>
      </w:r>
      <w:r w:rsidR="008531C0" w:rsidRPr="0062010D">
        <w:rPr>
          <w:rFonts w:ascii="Arial" w:hAnsi="Arial" w:cs="Arial"/>
          <w:sz w:val="22"/>
          <w:szCs w:val="22"/>
        </w:rPr>
        <w:t xml:space="preserve"> key macroeconomic variables – including interest rates, price levels, and output – and develops theoretical frameworks to explain how these variables are determined and interconnected within global economic systems.</w:t>
      </w:r>
    </w:p>
    <w:p w14:paraId="0EE2C8AA" w14:textId="77777777" w:rsidR="0062010D" w:rsidRPr="0062010D" w:rsidRDefault="0062010D" w:rsidP="0062010D">
      <w:pPr>
        <w:spacing w:after="0" w:line="240" w:lineRule="auto"/>
        <w:ind w:left="360"/>
        <w:rPr>
          <w:rFonts w:ascii="Arial" w:hAnsi="Arial" w:cs="Arial"/>
        </w:rPr>
      </w:pPr>
    </w:p>
    <w:p w14:paraId="09B2F09A" w14:textId="77777777" w:rsidR="0062010D" w:rsidRDefault="0062010D" w:rsidP="008531C0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62010D">
        <w:rPr>
          <w:rFonts w:ascii="Arial" w:hAnsi="Arial" w:cs="Arial"/>
          <w:sz w:val="22"/>
          <w:szCs w:val="22"/>
        </w:rPr>
        <w:t>A</w:t>
      </w:r>
      <w:r w:rsidR="008531C0" w:rsidRPr="0062010D">
        <w:rPr>
          <w:rFonts w:ascii="Arial" w:hAnsi="Arial" w:cs="Arial"/>
          <w:sz w:val="22"/>
          <w:szCs w:val="22"/>
        </w:rPr>
        <w:t xml:space="preserve">pplies these frameworks to </w:t>
      </w:r>
      <w:proofErr w:type="spellStart"/>
      <w:r w:rsidR="008531C0" w:rsidRPr="0062010D">
        <w:rPr>
          <w:rFonts w:ascii="Arial" w:hAnsi="Arial" w:cs="Arial"/>
          <w:sz w:val="22"/>
          <w:szCs w:val="22"/>
        </w:rPr>
        <w:t>analyze</w:t>
      </w:r>
      <w:proofErr w:type="spellEnd"/>
      <w:r w:rsidR="008531C0" w:rsidRPr="0062010D">
        <w:rPr>
          <w:rFonts w:ascii="Arial" w:hAnsi="Arial" w:cs="Arial"/>
          <w:sz w:val="22"/>
          <w:szCs w:val="22"/>
        </w:rPr>
        <w:t xml:space="preserve"> historical and current events, emphasizing how geopolitical tensions, trade relations, and strategic competition among major powers influence economic outcomes, particularly in Asia. </w:t>
      </w:r>
    </w:p>
    <w:p w14:paraId="74170979" w14:textId="77777777" w:rsidR="0062010D" w:rsidRPr="0062010D" w:rsidRDefault="0062010D" w:rsidP="0062010D">
      <w:pPr>
        <w:spacing w:after="0" w:line="240" w:lineRule="auto"/>
        <w:rPr>
          <w:rFonts w:ascii="Arial" w:hAnsi="Arial" w:cs="Arial"/>
        </w:rPr>
      </w:pPr>
    </w:p>
    <w:p w14:paraId="704EC27E" w14:textId="30C4F420" w:rsidR="008531C0" w:rsidRPr="0062010D" w:rsidRDefault="008531C0" w:rsidP="0062010D">
      <w:pPr>
        <w:spacing w:after="0" w:line="240" w:lineRule="auto"/>
        <w:rPr>
          <w:rFonts w:ascii="Arial" w:hAnsi="Arial" w:cs="Arial"/>
        </w:rPr>
      </w:pPr>
      <w:r w:rsidRPr="0062010D">
        <w:rPr>
          <w:rFonts w:ascii="Arial" w:hAnsi="Arial" w:cs="Arial"/>
        </w:rPr>
        <w:t>This combination of theoretical and</w:t>
      </w:r>
      <w:r w:rsidRPr="0062010D">
        <w:rPr>
          <w:rFonts w:ascii="Arial" w:hAnsi="Arial" w:cs="Arial"/>
        </w:rPr>
        <w:t xml:space="preserve"> </w:t>
      </w:r>
      <w:r w:rsidRPr="0062010D">
        <w:rPr>
          <w:rFonts w:ascii="Arial" w:hAnsi="Arial" w:cs="Arial"/>
        </w:rPr>
        <w:t>empirical insights will enhance students’ ability to contextualize managerial decisions within a broader macroeconomic and geopolitical landscape, enabling them to navigate economic uncertainty with greater precision and confidence. </w:t>
      </w:r>
    </w:p>
    <w:p w14:paraId="07A2A442" w14:textId="412A8329" w:rsidR="001D55C3" w:rsidRPr="008531C0" w:rsidRDefault="001D55C3" w:rsidP="0075518A">
      <w:pPr>
        <w:spacing w:after="0" w:line="240" w:lineRule="auto"/>
        <w:rPr>
          <w:rFonts w:ascii="Arial" w:hAnsi="Arial" w:cs="Arial"/>
        </w:rPr>
      </w:pPr>
    </w:p>
    <w:sectPr w:rsidR="001D55C3" w:rsidRPr="008531C0" w:rsidSect="00D861C2">
      <w:headerReference w:type="default" r:id="rId7"/>
      <w:pgSz w:w="11906" w:h="16838"/>
      <w:pgMar w:top="1440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FEF91" w14:textId="77777777" w:rsidR="00416CB7" w:rsidRDefault="00416CB7" w:rsidP="004F4905">
      <w:pPr>
        <w:spacing w:after="0" w:line="240" w:lineRule="auto"/>
      </w:pPr>
      <w:r>
        <w:separator/>
      </w:r>
    </w:p>
  </w:endnote>
  <w:endnote w:type="continuationSeparator" w:id="0">
    <w:p w14:paraId="482DFE79" w14:textId="77777777" w:rsidR="00416CB7" w:rsidRDefault="00416CB7" w:rsidP="004F4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18553" w14:textId="77777777" w:rsidR="00416CB7" w:rsidRDefault="00416CB7" w:rsidP="004F4905">
      <w:pPr>
        <w:spacing w:after="0" w:line="240" w:lineRule="auto"/>
      </w:pPr>
      <w:r>
        <w:separator/>
      </w:r>
    </w:p>
  </w:footnote>
  <w:footnote w:type="continuationSeparator" w:id="0">
    <w:p w14:paraId="751B8A8F" w14:textId="77777777" w:rsidR="00416CB7" w:rsidRDefault="00416CB7" w:rsidP="004F4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3158" w14:textId="3CC382BB" w:rsidR="004F4905" w:rsidRDefault="004F4905" w:rsidP="004F4905">
    <w:pPr>
      <w:pStyle w:val="Header"/>
      <w:jc w:val="right"/>
    </w:pPr>
    <w:r w:rsidRPr="00844C6A">
      <w:rPr>
        <w:rFonts w:cs="Arial"/>
        <w:noProof/>
      </w:rPr>
      <w:drawing>
        <wp:inline distT="0" distB="0" distL="0" distR="0" wp14:anchorId="12885F5C" wp14:editId="14BF03B9">
          <wp:extent cx="2255035" cy="796925"/>
          <wp:effectExtent l="0" t="0" r="0" b="3175"/>
          <wp:docPr id="1883774618" name="Picture 1883774618" descr="https://mybiz.nus.edu.sg/cc/PublishingImages/corp-id/CoBrand-BusinessSchool-COL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mybiz.nus.edu.sg/cc/PublishingImages/corp-id/CoBrand-BusinessSchool-COL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969" cy="80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5B50"/>
    <w:multiLevelType w:val="hybridMultilevel"/>
    <w:tmpl w:val="BABE840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3FC5"/>
    <w:multiLevelType w:val="hybridMultilevel"/>
    <w:tmpl w:val="543265D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C745B"/>
    <w:multiLevelType w:val="hybridMultilevel"/>
    <w:tmpl w:val="98ACA91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17713"/>
    <w:multiLevelType w:val="hybridMultilevel"/>
    <w:tmpl w:val="CB449CD8"/>
    <w:lvl w:ilvl="0" w:tplc="767C0216">
      <w:numFmt w:val="bullet"/>
      <w:lvlText w:val=""/>
      <w:lvlJc w:val="left"/>
      <w:pPr>
        <w:ind w:left="9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0A23D6A">
      <w:numFmt w:val="bullet"/>
      <w:lvlText w:val="•"/>
      <w:lvlJc w:val="left"/>
      <w:pPr>
        <w:ind w:left="1820" w:hanging="360"/>
      </w:pPr>
      <w:rPr>
        <w:lang w:val="en-US" w:eastAsia="en-US" w:bidi="ar-SA"/>
      </w:rPr>
    </w:lvl>
    <w:lvl w:ilvl="2" w:tplc="985C7280">
      <w:numFmt w:val="bullet"/>
      <w:lvlText w:val="•"/>
      <w:lvlJc w:val="left"/>
      <w:pPr>
        <w:ind w:left="2720" w:hanging="360"/>
      </w:pPr>
      <w:rPr>
        <w:lang w:val="en-US" w:eastAsia="en-US" w:bidi="ar-SA"/>
      </w:rPr>
    </w:lvl>
    <w:lvl w:ilvl="3" w:tplc="FB686972">
      <w:numFmt w:val="bullet"/>
      <w:lvlText w:val="•"/>
      <w:lvlJc w:val="left"/>
      <w:pPr>
        <w:ind w:left="3620" w:hanging="360"/>
      </w:pPr>
      <w:rPr>
        <w:lang w:val="en-US" w:eastAsia="en-US" w:bidi="ar-SA"/>
      </w:rPr>
    </w:lvl>
    <w:lvl w:ilvl="4" w:tplc="C07C0A04">
      <w:numFmt w:val="bullet"/>
      <w:lvlText w:val="•"/>
      <w:lvlJc w:val="left"/>
      <w:pPr>
        <w:ind w:left="4520" w:hanging="360"/>
      </w:pPr>
      <w:rPr>
        <w:lang w:val="en-US" w:eastAsia="en-US" w:bidi="ar-SA"/>
      </w:rPr>
    </w:lvl>
    <w:lvl w:ilvl="5" w:tplc="95AC6954">
      <w:numFmt w:val="bullet"/>
      <w:lvlText w:val="•"/>
      <w:lvlJc w:val="left"/>
      <w:pPr>
        <w:ind w:left="5421" w:hanging="360"/>
      </w:pPr>
      <w:rPr>
        <w:lang w:val="en-US" w:eastAsia="en-US" w:bidi="ar-SA"/>
      </w:rPr>
    </w:lvl>
    <w:lvl w:ilvl="6" w:tplc="5BAEAAF4">
      <w:numFmt w:val="bullet"/>
      <w:lvlText w:val="•"/>
      <w:lvlJc w:val="left"/>
      <w:pPr>
        <w:ind w:left="6321" w:hanging="360"/>
      </w:pPr>
      <w:rPr>
        <w:lang w:val="en-US" w:eastAsia="en-US" w:bidi="ar-SA"/>
      </w:rPr>
    </w:lvl>
    <w:lvl w:ilvl="7" w:tplc="E04C54FC">
      <w:numFmt w:val="bullet"/>
      <w:lvlText w:val="•"/>
      <w:lvlJc w:val="left"/>
      <w:pPr>
        <w:ind w:left="7221" w:hanging="360"/>
      </w:pPr>
      <w:rPr>
        <w:lang w:val="en-US" w:eastAsia="en-US" w:bidi="ar-SA"/>
      </w:rPr>
    </w:lvl>
    <w:lvl w:ilvl="8" w:tplc="AA26DE56">
      <w:numFmt w:val="bullet"/>
      <w:lvlText w:val="•"/>
      <w:lvlJc w:val="left"/>
      <w:pPr>
        <w:ind w:left="8121" w:hanging="360"/>
      </w:pPr>
      <w:rPr>
        <w:lang w:val="en-US" w:eastAsia="en-US" w:bidi="ar-SA"/>
      </w:rPr>
    </w:lvl>
  </w:abstractNum>
  <w:abstractNum w:abstractNumId="4" w15:restartNumberingAfterBreak="0">
    <w:nsid w:val="393D236E"/>
    <w:multiLevelType w:val="hybridMultilevel"/>
    <w:tmpl w:val="C27A4850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C16D86"/>
    <w:multiLevelType w:val="hybridMultilevel"/>
    <w:tmpl w:val="814A530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40890"/>
    <w:multiLevelType w:val="hybridMultilevel"/>
    <w:tmpl w:val="7A8A904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D1696"/>
    <w:multiLevelType w:val="hybridMultilevel"/>
    <w:tmpl w:val="5A5AAD3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0B75C55"/>
    <w:multiLevelType w:val="hybridMultilevel"/>
    <w:tmpl w:val="D9E22F7A"/>
    <w:lvl w:ilvl="0" w:tplc="E2847E84">
      <w:numFmt w:val="bullet"/>
      <w:lvlText w:val="•"/>
      <w:lvlJc w:val="left"/>
      <w:pPr>
        <w:ind w:left="211" w:hanging="2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55421B2">
      <w:numFmt w:val="bullet"/>
      <w:lvlText w:val="•"/>
      <w:lvlJc w:val="left"/>
      <w:pPr>
        <w:ind w:left="1126" w:hanging="211"/>
      </w:pPr>
      <w:rPr>
        <w:lang w:val="en-US" w:eastAsia="en-US" w:bidi="ar-SA"/>
      </w:rPr>
    </w:lvl>
    <w:lvl w:ilvl="2" w:tplc="02AE0E66">
      <w:numFmt w:val="bullet"/>
      <w:lvlText w:val="•"/>
      <w:lvlJc w:val="left"/>
      <w:pPr>
        <w:ind w:left="2032" w:hanging="211"/>
      </w:pPr>
      <w:rPr>
        <w:lang w:val="en-US" w:eastAsia="en-US" w:bidi="ar-SA"/>
      </w:rPr>
    </w:lvl>
    <w:lvl w:ilvl="3" w:tplc="9FECA804">
      <w:numFmt w:val="bullet"/>
      <w:lvlText w:val="•"/>
      <w:lvlJc w:val="left"/>
      <w:pPr>
        <w:ind w:left="2938" w:hanging="211"/>
      </w:pPr>
      <w:rPr>
        <w:lang w:val="en-US" w:eastAsia="en-US" w:bidi="ar-SA"/>
      </w:rPr>
    </w:lvl>
    <w:lvl w:ilvl="4" w:tplc="43BA83A4">
      <w:numFmt w:val="bullet"/>
      <w:lvlText w:val="•"/>
      <w:lvlJc w:val="left"/>
      <w:pPr>
        <w:ind w:left="3844" w:hanging="211"/>
      </w:pPr>
      <w:rPr>
        <w:lang w:val="en-US" w:eastAsia="en-US" w:bidi="ar-SA"/>
      </w:rPr>
    </w:lvl>
    <w:lvl w:ilvl="5" w:tplc="C778E61E">
      <w:numFmt w:val="bullet"/>
      <w:lvlText w:val="•"/>
      <w:lvlJc w:val="left"/>
      <w:pPr>
        <w:ind w:left="4751" w:hanging="211"/>
      </w:pPr>
      <w:rPr>
        <w:lang w:val="en-US" w:eastAsia="en-US" w:bidi="ar-SA"/>
      </w:rPr>
    </w:lvl>
    <w:lvl w:ilvl="6" w:tplc="B1EC1D32">
      <w:numFmt w:val="bullet"/>
      <w:lvlText w:val="•"/>
      <w:lvlJc w:val="left"/>
      <w:pPr>
        <w:ind w:left="5657" w:hanging="211"/>
      </w:pPr>
      <w:rPr>
        <w:lang w:val="en-US" w:eastAsia="en-US" w:bidi="ar-SA"/>
      </w:rPr>
    </w:lvl>
    <w:lvl w:ilvl="7" w:tplc="5FACBCE0">
      <w:numFmt w:val="bullet"/>
      <w:lvlText w:val="•"/>
      <w:lvlJc w:val="left"/>
      <w:pPr>
        <w:ind w:left="6563" w:hanging="211"/>
      </w:pPr>
      <w:rPr>
        <w:lang w:val="en-US" w:eastAsia="en-US" w:bidi="ar-SA"/>
      </w:rPr>
    </w:lvl>
    <w:lvl w:ilvl="8" w:tplc="8C5AEBA6">
      <w:numFmt w:val="bullet"/>
      <w:lvlText w:val="•"/>
      <w:lvlJc w:val="left"/>
      <w:pPr>
        <w:ind w:left="7469" w:hanging="211"/>
      </w:pPr>
      <w:rPr>
        <w:lang w:val="en-US" w:eastAsia="en-US" w:bidi="ar-SA"/>
      </w:rPr>
    </w:lvl>
  </w:abstractNum>
  <w:abstractNum w:abstractNumId="9" w15:restartNumberingAfterBreak="0">
    <w:nsid w:val="71441E4B"/>
    <w:multiLevelType w:val="hybridMultilevel"/>
    <w:tmpl w:val="E932DF1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41259"/>
    <w:multiLevelType w:val="hybridMultilevel"/>
    <w:tmpl w:val="0FEC514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7220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520457">
    <w:abstractNumId w:val="5"/>
  </w:num>
  <w:num w:numId="3" w16cid:durableId="1155754076">
    <w:abstractNumId w:val="4"/>
  </w:num>
  <w:num w:numId="4" w16cid:durableId="836044155">
    <w:abstractNumId w:val="6"/>
  </w:num>
  <w:num w:numId="5" w16cid:durableId="388698835">
    <w:abstractNumId w:val="3"/>
  </w:num>
  <w:num w:numId="6" w16cid:durableId="1372459511">
    <w:abstractNumId w:val="8"/>
  </w:num>
  <w:num w:numId="7" w16cid:durableId="582223697">
    <w:abstractNumId w:val="7"/>
  </w:num>
  <w:num w:numId="8" w16cid:durableId="1507088516">
    <w:abstractNumId w:val="10"/>
  </w:num>
  <w:num w:numId="9" w16cid:durableId="476606904">
    <w:abstractNumId w:val="9"/>
  </w:num>
  <w:num w:numId="10" w16cid:durableId="1203979591">
    <w:abstractNumId w:val="1"/>
  </w:num>
  <w:num w:numId="11" w16cid:durableId="776169849">
    <w:abstractNumId w:val="0"/>
  </w:num>
  <w:num w:numId="12" w16cid:durableId="1926455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05"/>
    <w:rsid w:val="000C6ED3"/>
    <w:rsid w:val="00105715"/>
    <w:rsid w:val="001714AC"/>
    <w:rsid w:val="001C5793"/>
    <w:rsid w:val="001D55C3"/>
    <w:rsid w:val="001E64FD"/>
    <w:rsid w:val="00266CB1"/>
    <w:rsid w:val="00284CDB"/>
    <w:rsid w:val="002A0E42"/>
    <w:rsid w:val="002F2F9D"/>
    <w:rsid w:val="003379D9"/>
    <w:rsid w:val="00375BCC"/>
    <w:rsid w:val="00416CB7"/>
    <w:rsid w:val="00417F93"/>
    <w:rsid w:val="00462F35"/>
    <w:rsid w:val="004806E4"/>
    <w:rsid w:val="004B7C27"/>
    <w:rsid w:val="004F4905"/>
    <w:rsid w:val="00517393"/>
    <w:rsid w:val="00592EDA"/>
    <w:rsid w:val="0062010D"/>
    <w:rsid w:val="00670BD0"/>
    <w:rsid w:val="00685051"/>
    <w:rsid w:val="0075518A"/>
    <w:rsid w:val="00764167"/>
    <w:rsid w:val="0079341A"/>
    <w:rsid w:val="007A3807"/>
    <w:rsid w:val="007E38C7"/>
    <w:rsid w:val="007F3DD5"/>
    <w:rsid w:val="00841F01"/>
    <w:rsid w:val="008531C0"/>
    <w:rsid w:val="008C677F"/>
    <w:rsid w:val="009069E5"/>
    <w:rsid w:val="00946B2E"/>
    <w:rsid w:val="00955FA9"/>
    <w:rsid w:val="0096155E"/>
    <w:rsid w:val="00981A66"/>
    <w:rsid w:val="009D331D"/>
    <w:rsid w:val="00A226E4"/>
    <w:rsid w:val="00B548FE"/>
    <w:rsid w:val="00B9740F"/>
    <w:rsid w:val="00B97A7A"/>
    <w:rsid w:val="00BA05C0"/>
    <w:rsid w:val="00BD55F8"/>
    <w:rsid w:val="00C12686"/>
    <w:rsid w:val="00C146D9"/>
    <w:rsid w:val="00C86376"/>
    <w:rsid w:val="00C94421"/>
    <w:rsid w:val="00D0560E"/>
    <w:rsid w:val="00D861C2"/>
    <w:rsid w:val="00DA2396"/>
    <w:rsid w:val="00F125FF"/>
    <w:rsid w:val="00FD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AB34"/>
  <w15:chartTrackingRefBased/>
  <w15:docId w15:val="{94943496-D6CA-4C89-B9BA-6FF0A827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90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9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9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9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9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9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9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4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90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4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90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4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90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49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9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9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4905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F4905"/>
  </w:style>
  <w:style w:type="paragraph" w:styleId="Footer">
    <w:name w:val="footer"/>
    <w:basedOn w:val="Normal"/>
    <w:link w:val="FooterChar"/>
    <w:uiPriority w:val="99"/>
    <w:unhideWhenUsed/>
    <w:rsid w:val="004F4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Tan</dc:creator>
  <cp:keywords/>
  <dc:description/>
  <cp:lastModifiedBy>Jaime Tan</cp:lastModifiedBy>
  <cp:revision>24</cp:revision>
  <dcterms:created xsi:type="dcterms:W3CDTF">2026-05-13T08:01:00Z</dcterms:created>
  <dcterms:modified xsi:type="dcterms:W3CDTF">2026-05-19T09:18:00Z</dcterms:modified>
</cp:coreProperties>
</file>